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9AA7D" w14:textId="0505FEE0" w:rsidR="00921FE3" w:rsidRPr="005061DC" w:rsidRDefault="005061DC" w:rsidP="001D5F6F">
      <w:pPr>
        <w:spacing w:after="120" w:line="360" w:lineRule="auto"/>
        <w:ind w:left="567" w:right="1695"/>
        <w:rPr>
          <w:rFonts w:ascii="Arial" w:hAnsi="Arial" w:cs="Arial"/>
          <w:b/>
          <w:bCs/>
          <w:sz w:val="28"/>
          <w:szCs w:val="28"/>
        </w:rPr>
      </w:pPr>
      <w:r>
        <w:rPr>
          <w:rStyle w:val="Fett"/>
          <w:rFonts w:asciiTheme="minorHAnsi" w:hAnsiTheme="minorHAnsi"/>
          <w:sz w:val="28"/>
        </w:rPr>
        <w:t xml:space="preserve">New AMAZONE DFW 580 double flex ring </w:t>
      </w:r>
      <w:proofErr w:type="gramStart"/>
      <w:r>
        <w:rPr>
          <w:rStyle w:val="Fett"/>
          <w:rFonts w:asciiTheme="minorHAnsi" w:hAnsiTheme="minorHAnsi"/>
          <w:sz w:val="28"/>
        </w:rPr>
        <w:t>roller</w:t>
      </w:r>
      <w:proofErr w:type="gramEnd"/>
      <w:r>
        <w:rPr>
          <w:rStyle w:val="Fett"/>
          <w:rFonts w:asciiTheme="minorHAnsi" w:hAnsiTheme="minorHAnsi"/>
          <w:sz w:val="28"/>
        </w:rPr>
        <w:t xml:space="preserve"> for mounted implements</w:t>
      </w:r>
    </w:p>
    <w:p w14:paraId="3DB13CF0" w14:textId="09CF2C2C" w:rsidR="004A4E71" w:rsidRDefault="004A4E71" w:rsidP="00921FE3">
      <w:pPr>
        <w:spacing w:after="120" w:line="360" w:lineRule="auto"/>
        <w:ind w:left="567" w:right="1695"/>
        <w:rPr>
          <w:rFonts w:ascii="Arial" w:eastAsia="Arial" w:hAnsi="Arial" w:cs="Arial"/>
        </w:rPr>
      </w:pPr>
    </w:p>
    <w:p w14:paraId="04603C46" w14:textId="4CFF881D" w:rsidR="005061DC" w:rsidRPr="005061DC" w:rsidRDefault="005061DC" w:rsidP="005061DC">
      <w:pPr>
        <w:spacing w:after="120" w:line="360" w:lineRule="auto"/>
        <w:ind w:left="567" w:right="1695"/>
        <w:rPr>
          <w:rFonts w:ascii="Arial" w:eastAsia="Arial" w:hAnsi="Arial" w:cs="Arial"/>
        </w:rPr>
      </w:pPr>
      <w:r>
        <w:rPr>
          <w:rFonts w:ascii="Arial" w:hAnsi="Arial"/>
        </w:rPr>
        <w:t xml:space="preserve">With the DFW 580 double flex ring roller, AMAZONE is expanding its range of packer rollers for the Cenio and Cenius mounted cultivators and for the </w:t>
      </w:r>
      <w:proofErr w:type="spellStart"/>
      <w:r>
        <w:rPr>
          <w:rFonts w:ascii="Arial" w:hAnsi="Arial"/>
        </w:rPr>
        <w:t>Catros</w:t>
      </w:r>
      <w:proofErr w:type="spellEnd"/>
      <w:r>
        <w:rPr>
          <w:rFonts w:ascii="Arial" w:hAnsi="Arial"/>
        </w:rPr>
        <w:t xml:space="preserve"> mounted compact disc harrows. Thanks to its open design and a ring spacing of 280 mm, the new roller is suitable for use in a wide range of applications and offers high operational reliability on both sandy and loamy soils.</w:t>
      </w:r>
    </w:p>
    <w:p w14:paraId="7AF50EE3" w14:textId="266B606F" w:rsidR="005061DC" w:rsidRPr="005061DC" w:rsidRDefault="005061DC" w:rsidP="005061DC">
      <w:pPr>
        <w:spacing w:after="120" w:line="360" w:lineRule="auto"/>
        <w:ind w:left="567" w:right="1695"/>
        <w:rPr>
          <w:rFonts w:ascii="Arial" w:eastAsia="Arial" w:hAnsi="Arial" w:cs="Arial"/>
        </w:rPr>
      </w:pPr>
      <w:r>
        <w:rPr>
          <w:rFonts w:ascii="Arial" w:hAnsi="Arial"/>
        </w:rPr>
        <w:t xml:space="preserve">The DFW 580 produces a high proportion of fine soil thanks to the continuous spring action of the rings </w:t>
      </w:r>
      <w:proofErr w:type="gramStart"/>
      <w:r>
        <w:rPr>
          <w:rFonts w:ascii="Arial" w:hAnsi="Arial"/>
        </w:rPr>
        <w:t>and also</w:t>
      </w:r>
      <w:proofErr w:type="gramEnd"/>
      <w:r>
        <w:rPr>
          <w:rFonts w:ascii="Arial" w:hAnsi="Arial"/>
        </w:rPr>
        <w:t xml:space="preserve"> provides effective reconsolidation while maintaining a loose soil surface. With a small central tube diameter of 140 mm and an outer diameter of 580 mm, the double flex ring roller offers excellent through-passage on light sandy soils. The staggered arrangement of the rings guarantees the self-driving effect of the roller. This combination makes the double flex ring roller extremely reliable, especially on light soils. </w:t>
      </w:r>
    </w:p>
    <w:p w14:paraId="264902EB" w14:textId="0DF0B1F7" w:rsidR="005061DC" w:rsidRPr="005061DC" w:rsidRDefault="005061DC" w:rsidP="005061DC">
      <w:pPr>
        <w:spacing w:after="120" w:line="360" w:lineRule="auto"/>
        <w:ind w:left="567" w:right="1695"/>
        <w:rPr>
          <w:rFonts w:ascii="Arial" w:eastAsia="Arial" w:hAnsi="Arial" w:cs="Arial"/>
        </w:rPr>
      </w:pPr>
      <w:r>
        <w:rPr>
          <w:rFonts w:ascii="Arial" w:hAnsi="Arial"/>
        </w:rPr>
        <w:t xml:space="preserve">Solid flex rings offer the advantage, particularly for mounted implements, that they do not become clogged with soil, thereby preventing the weight of the roller from increasing. In addition, the solid rings reduce the carry-over of soil and weed seeds, thereby helping to improve field hygiene when working across different fields. Another advantage is the excellent self-cleaning effect created by the constant flexing of the rings. This ensures reliable operation, even in wet and sticky soil conditions. </w:t>
      </w:r>
    </w:p>
    <w:p w14:paraId="5A01ACF0" w14:textId="159CE08C" w:rsidR="005061DC" w:rsidRDefault="005061DC" w:rsidP="005061DC">
      <w:pPr>
        <w:spacing w:after="120" w:line="360" w:lineRule="auto"/>
        <w:ind w:left="567" w:right="1695"/>
        <w:rPr>
          <w:rFonts w:ascii="Arial" w:eastAsia="Arial" w:hAnsi="Arial" w:cs="Arial"/>
        </w:rPr>
      </w:pPr>
      <w:r>
        <w:rPr>
          <w:rFonts w:ascii="Arial" w:hAnsi="Arial"/>
        </w:rPr>
        <w:t>The optional harrow system results in even finer crumbling and more intensive levelling of the soil. At the same time, the harrow system helps to improve weed control by pulling up emerging volunteer cereals and depositing them on the surface, where they shrivel up.</w:t>
      </w:r>
    </w:p>
    <w:p w14:paraId="49A395F9" w14:textId="77777777" w:rsidR="00E52C13" w:rsidRPr="005061DC" w:rsidRDefault="00E52C13" w:rsidP="005061DC">
      <w:pPr>
        <w:spacing w:after="120" w:line="360" w:lineRule="auto"/>
        <w:ind w:left="567" w:right="1695"/>
        <w:rPr>
          <w:rFonts w:ascii="Arial" w:eastAsia="Arial" w:hAnsi="Arial" w:cs="Arial"/>
        </w:rPr>
      </w:pPr>
    </w:p>
    <w:p w14:paraId="53301F6C" w14:textId="77777777" w:rsidR="00C44956" w:rsidRDefault="00C44956">
      <w:pPr>
        <w:rPr>
          <w:rFonts w:ascii="Arial" w:eastAsia="Arial" w:hAnsi="Arial" w:cs="Arial"/>
          <w:b/>
          <w:bCs/>
        </w:rPr>
      </w:pPr>
      <w:r>
        <w:br w:type="page"/>
      </w:r>
    </w:p>
    <w:p w14:paraId="0D545C8A" w14:textId="290580EF" w:rsidR="005061DC" w:rsidRPr="005061DC" w:rsidRDefault="005061DC" w:rsidP="005061DC">
      <w:pPr>
        <w:spacing w:after="120" w:line="360" w:lineRule="auto"/>
        <w:ind w:left="567" w:right="1695"/>
        <w:rPr>
          <w:rFonts w:ascii="Arial" w:eastAsia="Arial" w:hAnsi="Arial" w:cs="Arial"/>
        </w:rPr>
      </w:pPr>
      <w:r>
        <w:rPr>
          <w:rFonts w:ascii="Arial" w:hAnsi="Arial"/>
          <w:b/>
        </w:rPr>
        <w:lastRenderedPageBreak/>
        <w:t xml:space="preserve">The advantages </w:t>
      </w:r>
      <w:proofErr w:type="gramStart"/>
      <w:r>
        <w:rPr>
          <w:rFonts w:ascii="Arial" w:hAnsi="Arial"/>
          <w:b/>
        </w:rPr>
        <w:t>at a glance</w:t>
      </w:r>
      <w:proofErr w:type="gramEnd"/>
      <w:r>
        <w:rPr>
          <w:rFonts w:ascii="Arial" w:hAnsi="Arial"/>
          <w:b/>
        </w:rPr>
        <w:t>:</w:t>
      </w:r>
    </w:p>
    <w:p w14:paraId="537BA438" w14:textId="1D365BC4" w:rsidR="007639FE" w:rsidRDefault="005061DC" w:rsidP="005061DC">
      <w:pPr>
        <w:spacing w:after="120" w:line="360" w:lineRule="auto"/>
        <w:ind w:left="567" w:right="1695"/>
        <w:rPr>
          <w:rFonts w:ascii="Arial" w:hAnsi="Arial" w:cs="Arial"/>
          <w:bCs/>
        </w:rPr>
      </w:pPr>
      <w:r>
        <w:rPr>
          <w:rFonts w:ascii="Arial" w:hAnsi="Arial"/>
        </w:rPr>
        <w:t>• Good turning properties thanks to the 580 mm roller diameter</w:t>
      </w:r>
      <w:r>
        <w:rPr>
          <w:rFonts w:ascii="Arial" w:hAnsi="Arial"/>
        </w:rPr>
        <w:br/>
        <w:t>• High load-bearing capacity thanks to the two roller bodies and sturdy flex rings</w:t>
      </w:r>
      <w:r>
        <w:rPr>
          <w:rFonts w:ascii="Arial" w:hAnsi="Arial"/>
        </w:rPr>
        <w:br/>
        <w:t>• Suitable for varying soil types – from sandy to loamy</w:t>
      </w:r>
      <w:r>
        <w:rPr>
          <w:rFonts w:ascii="Arial" w:hAnsi="Arial"/>
        </w:rPr>
        <w:br/>
        <w:t>• Deep reconsolidation while maintaining a loose soil surface</w:t>
      </w:r>
      <w:r>
        <w:rPr>
          <w:rFonts w:ascii="Arial" w:hAnsi="Arial"/>
        </w:rPr>
        <w:br/>
        <w:t>• Excellent crumbling effect and excellent cleaning properties thanks to the constant flexing of the rings</w:t>
      </w:r>
    </w:p>
    <w:p w14:paraId="4957DACD" w14:textId="77777777" w:rsidR="007639FE" w:rsidRDefault="007639FE" w:rsidP="007639FE">
      <w:pPr>
        <w:spacing w:after="120" w:line="360" w:lineRule="auto"/>
        <w:ind w:left="567" w:right="1695"/>
        <w:rPr>
          <w:rFonts w:ascii="Arial" w:hAnsi="Arial" w:cs="Arial"/>
          <w:bCs/>
        </w:rPr>
      </w:pPr>
    </w:p>
    <w:p w14:paraId="4A71B7E0" w14:textId="5D2367B3" w:rsidR="007639FE" w:rsidRDefault="00C44956" w:rsidP="007639FE">
      <w:pPr>
        <w:spacing w:after="120" w:line="360" w:lineRule="auto"/>
        <w:ind w:left="567" w:right="1695"/>
        <w:rPr>
          <w:rFonts w:ascii="Arial" w:hAnsi="Arial" w:cs="Arial"/>
          <w:bCs/>
        </w:rPr>
      </w:pPr>
      <w:r>
        <w:rPr>
          <w:rFonts w:ascii="Arial" w:hAnsi="Arial"/>
          <w:noProof/>
        </w:rPr>
        <w:drawing>
          <wp:inline distT="0" distB="0" distL="0" distR="0" wp14:anchorId="70150CED" wp14:editId="09980BB3">
            <wp:extent cx="5486400" cy="3657600"/>
            <wp:effectExtent l="0" t="0" r="0" b="0"/>
            <wp:docPr id="16179581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66932BE1" w14:textId="77777777" w:rsidR="004453F7" w:rsidRDefault="004453F7" w:rsidP="004453F7">
      <w:pPr>
        <w:spacing w:after="120" w:line="360" w:lineRule="auto"/>
        <w:ind w:left="567" w:right="1695"/>
        <w:rPr>
          <w:rFonts w:ascii="Arial" w:hAnsi="Arial" w:cs="Arial"/>
          <w:bCs/>
        </w:rPr>
      </w:pPr>
      <w:r>
        <w:rPr>
          <w:rStyle w:val="Fett"/>
          <w:rFonts w:asciiTheme="minorHAnsi" w:eastAsiaTheme="majorEastAsia" w:hAnsiTheme="minorHAnsi" w:cstheme="minorHAnsi"/>
          <w:noProof/>
          <w:sz w:val="28"/>
          <w:szCs w:val="28"/>
        </w:rPr>
        <w:lastRenderedPageBreak/>
        <w:drawing>
          <wp:inline distT="0" distB="0" distL="0" distR="0" wp14:anchorId="40D4C0D5" wp14:editId="3CF6897D">
            <wp:extent cx="4572000" cy="3362325"/>
            <wp:effectExtent l="0" t="0" r="0" b="9525"/>
            <wp:docPr id="491630877"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362325"/>
                    </a:xfrm>
                    <a:prstGeom prst="rect">
                      <a:avLst/>
                    </a:prstGeom>
                    <a:noFill/>
                    <a:ln>
                      <a:noFill/>
                    </a:ln>
                  </pic:spPr>
                </pic:pic>
              </a:graphicData>
            </a:graphic>
          </wp:inline>
        </w:drawing>
      </w:r>
    </w:p>
    <w:p w14:paraId="370754EB" w14:textId="217C0754" w:rsidR="004453F7" w:rsidRPr="004453F7" w:rsidRDefault="004453F7" w:rsidP="004453F7">
      <w:pPr>
        <w:spacing w:after="120" w:line="360" w:lineRule="auto"/>
        <w:ind w:left="567" w:right="1695"/>
        <w:rPr>
          <w:rFonts w:ascii="Arial" w:hAnsi="Arial" w:cs="Arial"/>
          <w:bCs/>
          <w:lang w:val="en-US"/>
        </w:rPr>
      </w:pPr>
      <w:r w:rsidRPr="004453F7">
        <w:rPr>
          <w:rFonts w:ascii="Arial" w:hAnsi="Arial" w:cs="Arial"/>
          <w:bCs/>
          <w:lang w:val="en-US"/>
        </w:rPr>
        <w:t>AMAZONE DFW 580 double flex ring roller with Cenio 4000-2 Super</w:t>
      </w:r>
      <w:r>
        <w:rPr>
          <w:rFonts w:ascii="Arial" w:hAnsi="Arial" w:cs="Arial"/>
          <w:bCs/>
          <w:lang w:val="en-US"/>
        </w:rPr>
        <w:t xml:space="preserve"> </w:t>
      </w:r>
      <w:r>
        <w:rPr>
          <w:rFonts w:ascii="Arial" w:hAnsi="Arial"/>
        </w:rPr>
        <w:t>mounted cultivator</w:t>
      </w:r>
      <w:r w:rsidRPr="004453F7">
        <w:rPr>
          <w:rFonts w:ascii="Arial" w:hAnsi="Arial" w:cs="Arial"/>
          <w:bCs/>
          <w:lang w:val="en-US"/>
        </w:rPr>
        <w:t>.</w:t>
      </w:r>
    </w:p>
    <w:p w14:paraId="2F5190B7" w14:textId="77777777" w:rsidR="004453F7" w:rsidRDefault="004453F7" w:rsidP="004453F7">
      <w:pPr>
        <w:spacing w:after="120" w:line="360" w:lineRule="auto"/>
        <w:ind w:left="567" w:right="1695"/>
        <w:rPr>
          <w:rFonts w:ascii="Arial" w:hAnsi="Arial" w:cs="Arial"/>
          <w:bCs/>
        </w:rPr>
      </w:pPr>
      <w:r>
        <w:rPr>
          <w:rFonts w:ascii="Arial" w:hAnsi="Arial" w:cs="Arial"/>
          <w:bCs/>
          <w:noProof/>
        </w:rPr>
        <w:drawing>
          <wp:inline distT="0" distB="0" distL="0" distR="0" wp14:anchorId="59055FA5" wp14:editId="3E33119C">
            <wp:extent cx="4572000" cy="3436620"/>
            <wp:effectExtent l="0" t="0" r="0" b="0"/>
            <wp:docPr id="140767410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436620"/>
                    </a:xfrm>
                    <a:prstGeom prst="rect">
                      <a:avLst/>
                    </a:prstGeom>
                    <a:noFill/>
                    <a:ln>
                      <a:noFill/>
                    </a:ln>
                  </pic:spPr>
                </pic:pic>
              </a:graphicData>
            </a:graphic>
          </wp:inline>
        </w:drawing>
      </w:r>
    </w:p>
    <w:p w14:paraId="07A7D835" w14:textId="3FF70C33" w:rsidR="004A4E71" w:rsidRPr="004453F7" w:rsidRDefault="004453F7" w:rsidP="004453F7">
      <w:pPr>
        <w:spacing w:after="120" w:line="360" w:lineRule="auto"/>
        <w:ind w:left="567" w:right="1695"/>
        <w:rPr>
          <w:rFonts w:ascii="Arial" w:hAnsi="Arial" w:cs="Arial"/>
          <w:bCs/>
          <w:lang w:val="en-US"/>
        </w:rPr>
      </w:pPr>
      <w:r w:rsidRPr="004453F7">
        <w:rPr>
          <w:rFonts w:ascii="Arial" w:hAnsi="Arial" w:cs="Arial"/>
          <w:bCs/>
          <w:lang w:val="en-US"/>
        </w:rPr>
        <w:t xml:space="preserve">AMAZONE DFW 580 double flex ring roller with </w:t>
      </w:r>
      <w:proofErr w:type="spellStart"/>
      <w:r w:rsidRPr="004453F7">
        <w:rPr>
          <w:rFonts w:ascii="Arial" w:hAnsi="Arial" w:cs="Arial"/>
          <w:bCs/>
          <w:lang w:val="en-US"/>
        </w:rPr>
        <w:t>Catros</w:t>
      </w:r>
      <w:proofErr w:type="spellEnd"/>
      <w:r w:rsidRPr="004453F7">
        <w:rPr>
          <w:rFonts w:ascii="Arial" w:hAnsi="Arial" w:cs="Arial"/>
          <w:bCs/>
          <w:vertAlign w:val="superscript"/>
          <w:lang w:val="en-US"/>
        </w:rPr>
        <w:t>+</w:t>
      </w:r>
      <w:r w:rsidRPr="004453F7">
        <w:rPr>
          <w:rFonts w:ascii="Arial" w:hAnsi="Arial" w:cs="Arial"/>
          <w:bCs/>
          <w:lang w:val="en-US"/>
        </w:rPr>
        <w:t xml:space="preserve"> 5003-2 </w:t>
      </w:r>
      <w:r>
        <w:rPr>
          <w:rFonts w:ascii="Arial" w:hAnsi="Arial"/>
        </w:rPr>
        <w:t>mounted compact disc harrow</w:t>
      </w:r>
      <w:r w:rsidRPr="004453F7">
        <w:rPr>
          <w:rFonts w:ascii="Arial" w:hAnsi="Arial" w:cs="Arial"/>
          <w:bCs/>
          <w:lang w:val="en-US"/>
        </w:rPr>
        <w:t>.</w:t>
      </w:r>
    </w:p>
    <w:p w14:paraId="4D1E15D6"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16388F82"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12E61CC3"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20EA109A" w14:textId="77777777"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around 2,700 people at 8 production sites, the Global Parts </w:t>
      </w:r>
      <w:proofErr w:type="spellStart"/>
      <w:r>
        <w:rPr>
          <w:rFonts w:ascii="Arial" w:hAnsi="Arial"/>
          <w:color w:val="808080" w:themeColor="background1" w:themeShade="80"/>
          <w:sz w:val="20"/>
        </w:rPr>
        <w:t>Center</w:t>
      </w:r>
      <w:proofErr w:type="spellEnd"/>
      <w:r>
        <w:rPr>
          <w:rFonts w:ascii="Arial" w:hAnsi="Arial"/>
          <w:color w:val="808080" w:themeColor="background1" w:themeShade="80"/>
          <w:sz w:val="20"/>
        </w:rPr>
        <w:t xml:space="preserve"> and the Global Machinery </w:t>
      </w:r>
      <w:proofErr w:type="spellStart"/>
      <w:r>
        <w:rPr>
          <w:rFonts w:ascii="Arial" w:hAnsi="Arial"/>
          <w:color w:val="808080" w:themeColor="background1" w:themeShade="80"/>
          <w:sz w:val="20"/>
        </w:rPr>
        <w:t>Center</w:t>
      </w:r>
      <w:proofErr w:type="spellEnd"/>
      <w:r>
        <w:rPr>
          <w:rFonts w:ascii="Arial" w:hAnsi="Arial"/>
          <w:color w:val="808080" w:themeColor="background1" w:themeShade="80"/>
          <w:sz w:val="20"/>
        </w:rPr>
        <w:t xml:space="preserve">, alongside 11 sales branches. The agricultural machinery portfolio includes soil tillage implements, seed drills, fertiliser spreaders, plant protection equipment and hoes. Based on these core competencies, AMAZONE is today the specialist for intelligent crop production in agriculture. In addition to this, with its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range, AMAZONE offers versatile machinery for park and green space maintenance as well as winter road gritting. Further information: </w:t>
      </w:r>
      <w:hyperlink r:id="rId11" w:history="1">
        <w:r>
          <w:rPr>
            <w:rStyle w:val="Hyperlink"/>
            <w:rFonts w:ascii="Arial" w:hAnsi="Arial"/>
            <w:sz w:val="20"/>
          </w:rPr>
          <w:t>https://amazone.net</w:t>
        </w:r>
      </w:hyperlink>
    </w:p>
    <w:p w14:paraId="4E8B9A6B"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5CAFD6B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2F01D" w14:textId="77777777" w:rsidR="00446B8D" w:rsidRDefault="00446B8D">
      <w:r>
        <w:separator/>
      </w:r>
    </w:p>
  </w:endnote>
  <w:endnote w:type="continuationSeparator" w:id="0">
    <w:p w14:paraId="6491BEEA" w14:textId="77777777" w:rsidR="00446B8D" w:rsidRDefault="00446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E547"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98294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20F7A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0E3FEE7" w14:textId="77777777" w:rsidR="005E0980" w:rsidRPr="004453F7" w:rsidRDefault="005E0980" w:rsidP="006F7755">
                          <w:pPr>
                            <w:spacing w:line="280" w:lineRule="exact"/>
                            <w:rPr>
                              <w:rFonts w:ascii="Arial" w:hAnsi="Arial"/>
                              <w:spacing w:val="2"/>
                              <w:sz w:val="20"/>
                              <w:lang w:val="de-DE"/>
                            </w:rPr>
                          </w:pPr>
                          <w:r w:rsidRPr="004453F7">
                            <w:rPr>
                              <w:rFonts w:ascii="Arial" w:hAnsi="Arial"/>
                              <w:sz w:val="20"/>
                              <w:lang w:val="de-DE"/>
                            </w:rPr>
                            <w:t>AMAZONEN-WERKE H. DREYER SE &amp; Co. KG ∙ Am Amazonenwerk 9–13 ∙ D-49205 Hasbergen-Gaste, Germany</w:t>
                          </w:r>
                        </w:p>
                        <w:p w14:paraId="75B6CD6A" w14:textId="5F9D184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4453F7">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0E3FEE7" w14:textId="77777777" w:rsidR="005E0980" w:rsidRPr="004453F7" w:rsidRDefault="005E0980" w:rsidP="006F7755">
                    <w:pPr>
                      <w:spacing w:line="280" w:lineRule="exact"/>
                      <w:rPr>
                        <w:rFonts w:ascii="Arial" w:hAnsi="Arial"/>
                        <w:spacing w:val="2"/>
                        <w:sz w:val="20"/>
                        <w:lang w:val="de-DE"/>
                      </w:rPr>
                    </w:pPr>
                    <w:r w:rsidRPr="004453F7">
                      <w:rPr>
                        <w:rFonts w:ascii="Arial" w:hAnsi="Arial"/>
                        <w:sz w:val="20"/>
                        <w:lang w:val="de-DE"/>
                      </w:rPr>
                      <w:t>AMAZONEN-WERKE H. DREYER SE &amp; Co. KG ∙ Am Amazonenwerk 9–13 ∙ D-49205 Hasbergen-Gaste, Germany</w:t>
                    </w:r>
                  </w:p>
                  <w:p w14:paraId="75B6CD6A" w14:textId="5F9D184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4453F7">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69AE4" w14:textId="77777777" w:rsidR="00446B8D" w:rsidRDefault="00446B8D">
      <w:r>
        <w:separator/>
      </w:r>
    </w:p>
  </w:footnote>
  <w:footnote w:type="continuationSeparator" w:id="0">
    <w:p w14:paraId="0AF11FB0" w14:textId="77777777" w:rsidR="00446B8D" w:rsidRDefault="00446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4AEA6"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665D8F" w14:textId="237796E4"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Ju</w:t>
                          </w:r>
                          <w:r w:rsidR="00126420">
                            <w:rPr>
                              <w:rFonts w:ascii="Arial" w:hAnsi="Arial"/>
                              <w:color w:val="FFFFFF" w:themeColor="background1"/>
                              <w:sz w:val="28"/>
                            </w:rPr>
                            <w:t>ly</w:t>
                          </w:r>
                          <w:r>
                            <w:rPr>
                              <w:rFonts w:ascii="Arial" w:hAnsi="Arial"/>
                              <w:color w:val="FFFFFF" w:themeColor="background1"/>
                              <w:sz w:val="28"/>
                            </w:rPr>
                            <w:t xml:space="preserve">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665D8F" w14:textId="237796E4"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Ju</w:t>
                    </w:r>
                    <w:r w:rsidR="00126420">
                      <w:rPr>
                        <w:rFonts w:ascii="Arial" w:hAnsi="Arial"/>
                        <w:color w:val="FFFFFF" w:themeColor="background1"/>
                        <w:sz w:val="28"/>
                      </w:rPr>
                      <w:t>ly</w:t>
                    </w:r>
                    <w:r>
                      <w:rPr>
                        <w:rFonts w:ascii="Arial" w:hAnsi="Arial"/>
                        <w:color w:val="FFFFFF" w:themeColor="background1"/>
                        <w:sz w:val="28"/>
                      </w:rPr>
                      <w:t xml:space="preserve">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839C14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C70C02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1DC"/>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AEA"/>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420"/>
    <w:rsid w:val="0012682A"/>
    <w:rsid w:val="00126BDB"/>
    <w:rsid w:val="00126F6D"/>
    <w:rsid w:val="0012731C"/>
    <w:rsid w:val="00127C44"/>
    <w:rsid w:val="00131235"/>
    <w:rsid w:val="00131E90"/>
    <w:rsid w:val="00134061"/>
    <w:rsid w:val="001351D0"/>
    <w:rsid w:val="00136F8F"/>
    <w:rsid w:val="00141060"/>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C06"/>
    <w:rsid w:val="00185E00"/>
    <w:rsid w:val="00187777"/>
    <w:rsid w:val="00187DF2"/>
    <w:rsid w:val="001926C2"/>
    <w:rsid w:val="00194AE4"/>
    <w:rsid w:val="0019571A"/>
    <w:rsid w:val="001A0746"/>
    <w:rsid w:val="001A09C4"/>
    <w:rsid w:val="001A35CD"/>
    <w:rsid w:val="001A3703"/>
    <w:rsid w:val="001A4CDA"/>
    <w:rsid w:val="001A588C"/>
    <w:rsid w:val="001A5946"/>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28"/>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A6A0F"/>
    <w:rsid w:val="003B05A5"/>
    <w:rsid w:val="003B1CDE"/>
    <w:rsid w:val="003B4998"/>
    <w:rsid w:val="003B4C18"/>
    <w:rsid w:val="003B6008"/>
    <w:rsid w:val="003C0AFD"/>
    <w:rsid w:val="003C18DD"/>
    <w:rsid w:val="003C19B9"/>
    <w:rsid w:val="003C23E8"/>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9AD"/>
    <w:rsid w:val="00425508"/>
    <w:rsid w:val="00434861"/>
    <w:rsid w:val="00435862"/>
    <w:rsid w:val="0043678E"/>
    <w:rsid w:val="004377F1"/>
    <w:rsid w:val="00437D02"/>
    <w:rsid w:val="00440B98"/>
    <w:rsid w:val="00441AFA"/>
    <w:rsid w:val="004428EA"/>
    <w:rsid w:val="004453F7"/>
    <w:rsid w:val="00446B8D"/>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061DC"/>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53E"/>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5489"/>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5EA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3039"/>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1BF0"/>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24FD"/>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5078"/>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089A"/>
    <w:rsid w:val="00BD1CB0"/>
    <w:rsid w:val="00BD1F5D"/>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884"/>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956"/>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5927"/>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2C13"/>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4086"/>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61B49197"/>
  <w15:docId w15:val="{5980835A-2020-4E76-AFEE-54277B7F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4</Pages>
  <Words>536</Words>
  <Characters>2948</Characters>
  <Application>Microsoft Office Word</Application>
  <DocSecurity>0</DocSecurity>
  <Lines>58</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7</cp:revision>
  <cp:lastPrinted>2010-02-24T09:10:00Z</cp:lastPrinted>
  <dcterms:created xsi:type="dcterms:W3CDTF">2026-06-09T08:25:00Z</dcterms:created>
  <dcterms:modified xsi:type="dcterms:W3CDTF">2026-07-02T10:34:00Z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